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9F" w:rsidRDefault="00E25057" w:rsidP="00C36A9F">
      <w:pPr>
        <w:snapToGrid w:val="0"/>
        <w:jc w:val="center"/>
        <w:outlineLvl w:val="0"/>
        <w:rPr>
          <w:rFonts w:ascii="標楷體" w:eastAsia="標楷體" w:hAnsi="標楷體" w:cs="Times New Roman"/>
          <w:b/>
          <w:sz w:val="40"/>
          <w:szCs w:val="40"/>
          <w:u w:val="single"/>
        </w:rPr>
      </w:pPr>
      <w:bookmarkStart w:id="0" w:name="_Toc402536796"/>
      <w:r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教育與潛能開發學系</w:t>
      </w:r>
      <w:bookmarkEnd w:id="0"/>
      <w:r>
        <w:rPr>
          <w:rFonts w:ascii="標楷體" w:eastAsia="標楷體" w:hAnsi="標楷體" w:cs="Times New Roman" w:hint="eastAsia"/>
          <w:b/>
          <w:sz w:val="40"/>
          <w:szCs w:val="40"/>
          <w:u w:val="single"/>
        </w:rPr>
        <w:t>多元文化教育碩士班</w:t>
      </w:r>
    </w:p>
    <w:p w:rsidR="00C36A9F" w:rsidRPr="00C36A9F" w:rsidRDefault="00C36A9F" w:rsidP="00C36A9F">
      <w:pPr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C36A9F">
        <w:rPr>
          <w:rFonts w:ascii="標楷體" w:eastAsia="標楷體" w:hAnsi="標楷體" w:cs="Times New Roman" w:hint="eastAsia"/>
          <w:b/>
          <w:sz w:val="40"/>
          <w:szCs w:val="40"/>
        </w:rPr>
        <w:t>學生修讀輔系</w:t>
      </w:r>
      <w:r w:rsidR="0014781C">
        <w:rPr>
          <w:rFonts w:ascii="標楷體" w:eastAsia="標楷體" w:hAnsi="標楷體" w:cs="Times New Roman" w:hint="eastAsia"/>
          <w:b/>
          <w:sz w:val="40"/>
          <w:szCs w:val="40"/>
        </w:rPr>
        <w:t>111年</w:t>
      </w:r>
      <w:bookmarkStart w:id="1" w:name="_GoBack"/>
      <w:bookmarkEnd w:id="1"/>
      <w:r w:rsidRPr="00C36A9F">
        <w:rPr>
          <w:rFonts w:ascii="標楷體" w:eastAsia="標楷體" w:hAnsi="標楷體" w:cs="Times New Roman" w:hint="eastAsia"/>
          <w:b/>
          <w:sz w:val="40"/>
          <w:szCs w:val="40"/>
        </w:rPr>
        <w:t>科目表</w:t>
      </w:r>
    </w:p>
    <w:p w:rsidR="00C36A9F" w:rsidRDefault="00687B33" w:rsidP="00687B33">
      <w:pPr>
        <w:snapToGrid w:val="0"/>
        <w:spacing w:line="240" w:lineRule="atLeast"/>
        <w:ind w:leftChars="1180" w:left="2832" w:right="84"/>
        <w:jc w:val="righ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Times New Roman"/>
          <w:sz w:val="20"/>
          <w:szCs w:val="20"/>
        </w:rPr>
        <w:t>111</w:t>
      </w:r>
      <w:r w:rsidR="001832EA">
        <w:rPr>
          <w:rFonts w:ascii="標楷體" w:eastAsia="標楷體" w:hAnsi="標楷體" w:cs="Times New Roman" w:hint="eastAsia"/>
          <w:sz w:val="20"/>
          <w:szCs w:val="20"/>
        </w:rPr>
        <w:t>年</w:t>
      </w:r>
      <w:r>
        <w:rPr>
          <w:rFonts w:ascii="標楷體" w:eastAsia="標楷體" w:hAnsi="標楷體" w:cs="Times New Roman" w:hint="eastAsia"/>
          <w:sz w:val="20"/>
          <w:szCs w:val="20"/>
        </w:rPr>
        <w:t>04</w:t>
      </w:r>
      <w:r w:rsidR="001832EA">
        <w:rPr>
          <w:rFonts w:ascii="標楷體" w:eastAsia="標楷體" w:hAnsi="標楷體" w:cs="Times New Roman" w:hint="eastAsia"/>
          <w:sz w:val="20"/>
          <w:szCs w:val="20"/>
        </w:rPr>
        <w:t>月</w:t>
      </w:r>
      <w:r>
        <w:rPr>
          <w:rFonts w:ascii="標楷體" w:eastAsia="標楷體" w:hAnsi="標楷體" w:cs="Times New Roman" w:hint="eastAsia"/>
          <w:sz w:val="20"/>
          <w:szCs w:val="20"/>
        </w:rPr>
        <w:t>12</w:t>
      </w:r>
      <w:r w:rsidR="001832EA">
        <w:rPr>
          <w:rFonts w:ascii="標楷體" w:eastAsia="標楷體" w:hAnsi="標楷體" w:cs="Times New Roman" w:hint="eastAsia"/>
          <w:sz w:val="20"/>
          <w:szCs w:val="20"/>
        </w:rPr>
        <w:t>日</w:t>
      </w:r>
      <w:r>
        <w:rPr>
          <w:rFonts w:ascii="標楷體" w:eastAsia="標楷體" w:hAnsi="標楷體" w:cs="Times New Roman" w:hint="eastAsia"/>
          <w:sz w:val="20"/>
          <w:szCs w:val="20"/>
        </w:rPr>
        <w:t>110</w:t>
      </w:r>
      <w:r w:rsidR="00C36A9F" w:rsidRPr="00C36A9F">
        <w:rPr>
          <w:rFonts w:ascii="標楷體" w:eastAsia="標楷體" w:hAnsi="標楷體" w:cs="Times New Roman" w:hint="eastAsia"/>
          <w:sz w:val="20"/>
          <w:szCs w:val="20"/>
        </w:rPr>
        <w:t>學年度第</w:t>
      </w:r>
      <w:r>
        <w:rPr>
          <w:rFonts w:ascii="標楷體" w:eastAsia="標楷體" w:hAnsi="標楷體" w:cs="Times New Roman" w:hint="eastAsia"/>
          <w:sz w:val="20"/>
          <w:szCs w:val="20"/>
        </w:rPr>
        <w:t>2</w:t>
      </w:r>
      <w:r w:rsidR="00C36A9F" w:rsidRPr="00C36A9F">
        <w:rPr>
          <w:rFonts w:ascii="標楷體" w:eastAsia="標楷體" w:hAnsi="標楷體" w:cs="Times New Roman" w:hint="eastAsia"/>
          <w:sz w:val="20"/>
          <w:szCs w:val="20"/>
        </w:rPr>
        <w:t>學期第</w:t>
      </w:r>
      <w:r>
        <w:rPr>
          <w:rFonts w:ascii="標楷體" w:eastAsia="標楷體" w:hAnsi="標楷體" w:cs="Times New Roman" w:hint="eastAsia"/>
          <w:sz w:val="20"/>
          <w:szCs w:val="20"/>
        </w:rPr>
        <w:t>1</w:t>
      </w:r>
      <w:r w:rsidR="00C36A9F" w:rsidRPr="00C36A9F">
        <w:rPr>
          <w:rFonts w:ascii="標楷體" w:eastAsia="標楷體" w:hAnsi="標楷體" w:cs="Times New Roman" w:hint="eastAsia"/>
          <w:sz w:val="20"/>
          <w:szCs w:val="20"/>
        </w:rPr>
        <w:t>次系課</w:t>
      </w:r>
      <w:r>
        <w:rPr>
          <w:rFonts w:ascii="標楷體" w:eastAsia="標楷體" w:hAnsi="標楷體" w:cs="Times New Roman" w:hint="eastAsia"/>
          <w:sz w:val="20"/>
          <w:szCs w:val="20"/>
        </w:rPr>
        <w:t>程</w:t>
      </w:r>
      <w:r w:rsidR="00C36A9F" w:rsidRPr="00C36A9F">
        <w:rPr>
          <w:rFonts w:ascii="標楷體" w:eastAsia="標楷體" w:hAnsi="標楷體" w:cs="Times New Roman" w:hint="eastAsia"/>
          <w:sz w:val="20"/>
          <w:szCs w:val="20"/>
        </w:rPr>
        <w:t>委</w:t>
      </w:r>
      <w:r>
        <w:rPr>
          <w:rFonts w:ascii="標楷體" w:eastAsia="標楷體" w:hAnsi="標楷體" w:cs="Times New Roman" w:hint="eastAsia"/>
          <w:sz w:val="20"/>
          <w:szCs w:val="20"/>
        </w:rPr>
        <w:t>員</w:t>
      </w:r>
      <w:r w:rsidR="00C36A9F" w:rsidRPr="00C36A9F">
        <w:rPr>
          <w:rFonts w:ascii="標楷體" w:eastAsia="標楷體" w:hAnsi="標楷體" w:cs="Times New Roman" w:hint="eastAsia"/>
          <w:sz w:val="20"/>
          <w:szCs w:val="20"/>
        </w:rPr>
        <w:t>會</w:t>
      </w:r>
      <w:r>
        <w:rPr>
          <w:rFonts w:ascii="標楷體" w:eastAsia="標楷體" w:hAnsi="標楷體" w:cs="Times New Roman" w:hint="eastAsia"/>
          <w:sz w:val="20"/>
          <w:szCs w:val="20"/>
        </w:rPr>
        <w:t>會議</w:t>
      </w:r>
      <w:r w:rsidR="00C36A9F" w:rsidRPr="00C36A9F">
        <w:rPr>
          <w:rFonts w:ascii="標楷體" w:eastAsia="標楷體" w:hAnsi="標楷體" w:cs="Times New Roman" w:hint="eastAsia"/>
          <w:sz w:val="20"/>
          <w:szCs w:val="20"/>
        </w:rPr>
        <w:t>通過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7938"/>
      </w:tblGrid>
      <w:tr w:rsidR="0014781C" w:rsidRPr="00C36A9F" w:rsidTr="0014781C">
        <w:tc>
          <w:tcPr>
            <w:tcW w:w="2552" w:type="dxa"/>
            <w:shd w:val="clear" w:color="auto" w:fill="auto"/>
            <w:vAlign w:val="center"/>
          </w:tcPr>
          <w:p w:rsidR="0014781C" w:rsidRPr="00C36A9F" w:rsidRDefault="0014781C" w:rsidP="00133B51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重要事項</w:t>
            </w:r>
          </w:p>
        </w:tc>
        <w:tc>
          <w:tcPr>
            <w:tcW w:w="7938" w:type="dxa"/>
            <w:shd w:val="clear" w:color="auto" w:fill="auto"/>
          </w:tcPr>
          <w:p w:rsidR="0014781C" w:rsidRPr="000C097B" w:rsidRDefault="0014781C" w:rsidP="00133B51">
            <w:pPr>
              <w:snapToGrid w:val="0"/>
              <w:spacing w:beforeLines="30" w:before="108" w:afterLines="30" w:after="108"/>
              <w:ind w:left="317" w:hangingChars="132" w:hanging="317"/>
              <w:rPr>
                <w:rFonts w:ascii="標楷體" w:eastAsia="標楷體" w:hAnsi="標楷體" w:cs="Times New Roman"/>
                <w:bCs/>
                <w:color w:val="000000" w:themeColor="text1"/>
                <w:szCs w:val="24"/>
              </w:rPr>
            </w:pPr>
            <w:r w:rsidRPr="000C097B">
              <w:rPr>
                <w:rFonts w:ascii="標楷體" w:eastAsia="標楷體" w:hAnsi="標楷體" w:cs="Times New Roman" w:hint="eastAsia"/>
                <w:bCs/>
                <w:szCs w:val="24"/>
              </w:rPr>
              <w:t>1.修讀本系</w:t>
            </w:r>
            <w:r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多元文化教育</w:t>
            </w:r>
            <w:r w:rsidRPr="000C097B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碩士班</w:t>
            </w:r>
            <w:r w:rsidRPr="000C097B">
              <w:rPr>
                <w:rFonts w:ascii="標楷體" w:eastAsia="標楷體" w:hAnsi="標楷體" w:cs="Times New Roman" w:hint="eastAsia"/>
                <w:bCs/>
                <w:szCs w:val="24"/>
              </w:rPr>
              <w:t>為輔系之學生，最低應修習學分數</w:t>
            </w:r>
            <w:r>
              <w:rPr>
                <w:rFonts w:ascii="標楷體" w:eastAsia="標楷體" w:hAnsi="標楷體" w:cs="Times New Roman"/>
                <w:bCs/>
                <w:color w:val="FF0000"/>
                <w:szCs w:val="24"/>
                <w:u w:val="single"/>
              </w:rPr>
              <w:t>18</w:t>
            </w:r>
            <w:r w:rsidRPr="000C097B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學分。(必修</w:t>
            </w:r>
            <w:r>
              <w:rPr>
                <w:rFonts w:ascii="標楷體" w:eastAsia="標楷體" w:hAnsi="標楷體" w:cs="Times New Roman"/>
                <w:bCs/>
                <w:color w:val="FF0000"/>
                <w:szCs w:val="24"/>
                <w:u w:val="single"/>
              </w:rPr>
              <w:t>3</w:t>
            </w:r>
            <w:r w:rsidRPr="000C097B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學分，選修</w:t>
            </w:r>
            <w:r>
              <w:rPr>
                <w:rFonts w:ascii="標楷體" w:eastAsia="標楷體" w:hAnsi="標楷體" w:cs="Times New Roman"/>
                <w:bCs/>
                <w:color w:val="FF0000"/>
                <w:szCs w:val="24"/>
                <w:u w:val="single"/>
              </w:rPr>
              <w:t>15</w:t>
            </w:r>
            <w:r w:rsidRPr="000C097B">
              <w:rPr>
                <w:rFonts w:ascii="標楷體" w:eastAsia="標楷體" w:hAnsi="標楷體" w:cs="Times New Roman" w:hint="eastAsia"/>
                <w:bCs/>
                <w:color w:val="000000" w:themeColor="text1"/>
                <w:szCs w:val="24"/>
              </w:rPr>
              <w:t>學分)</w:t>
            </w:r>
          </w:p>
          <w:p w:rsidR="0014781C" w:rsidRDefault="0014781C" w:rsidP="00133B51">
            <w:pPr>
              <w:snapToGrid w:val="0"/>
              <w:spacing w:beforeLines="30" w:before="108" w:afterLines="30" w:after="108"/>
              <w:ind w:left="317" w:hangingChars="132" w:hanging="317"/>
              <w:rPr>
                <w:rFonts w:ascii="標楷體" w:eastAsia="標楷體"/>
                <w:szCs w:val="24"/>
              </w:rPr>
            </w:pPr>
            <w:r w:rsidRPr="000C097B">
              <w:rPr>
                <w:rFonts w:ascii="標楷體" w:eastAsia="標楷體" w:hAnsi="標楷體" w:cs="Times New Roman" w:hint="eastAsia"/>
                <w:bCs/>
                <w:szCs w:val="24"/>
              </w:rPr>
              <w:t>2.研究生選修</w:t>
            </w:r>
            <w:proofErr w:type="gramStart"/>
            <w:r w:rsidRPr="000C097B">
              <w:rPr>
                <w:rFonts w:ascii="標楷體" w:eastAsia="標楷體" w:hAnsi="標楷體" w:cs="Times New Roman" w:hint="eastAsia"/>
                <w:bCs/>
                <w:szCs w:val="24"/>
              </w:rPr>
              <w:t>與主系課程</w:t>
            </w:r>
            <w:proofErr w:type="gramEnd"/>
            <w:r w:rsidRPr="000C097B">
              <w:rPr>
                <w:rFonts w:ascii="標楷體" w:eastAsia="標楷體" w:hAnsi="標楷體" w:cs="Times New Roman" w:hint="eastAsia"/>
                <w:bCs/>
                <w:szCs w:val="24"/>
              </w:rPr>
              <w:t>相同或性質</w:t>
            </w:r>
            <w:proofErr w:type="gramStart"/>
            <w:r w:rsidRPr="000C097B">
              <w:rPr>
                <w:rFonts w:ascii="標楷體" w:eastAsia="標楷體" w:hAnsi="標楷體" w:cs="Times New Roman" w:hint="eastAsia"/>
                <w:bCs/>
                <w:szCs w:val="24"/>
              </w:rPr>
              <w:t>相近之輔系</w:t>
            </w:r>
            <w:proofErr w:type="gramEnd"/>
            <w:r w:rsidRPr="000C097B">
              <w:rPr>
                <w:rFonts w:ascii="標楷體" w:eastAsia="標楷體" w:hAnsi="標楷體" w:cs="Times New Roman" w:hint="eastAsia"/>
                <w:bCs/>
                <w:szCs w:val="24"/>
              </w:rPr>
              <w:t>課程，經本系審核</w:t>
            </w:r>
            <w:r w:rsidRPr="000C097B">
              <w:rPr>
                <w:rFonts w:ascii="標楷體" w:eastAsia="標楷體" w:hint="eastAsia"/>
                <w:szCs w:val="24"/>
              </w:rPr>
              <w:t>同意認列、</w:t>
            </w:r>
            <w:proofErr w:type="gramStart"/>
            <w:r w:rsidRPr="000C097B">
              <w:rPr>
                <w:rFonts w:ascii="標楷體" w:eastAsia="標楷體" w:hint="eastAsia"/>
                <w:szCs w:val="24"/>
              </w:rPr>
              <w:t>採</w:t>
            </w:r>
            <w:proofErr w:type="gramEnd"/>
            <w:r w:rsidRPr="000C097B">
              <w:rPr>
                <w:rFonts w:ascii="標楷體" w:eastAsia="標楷體" w:hint="eastAsia"/>
                <w:szCs w:val="24"/>
              </w:rPr>
              <w:t>計者，可同時滿足主修學</w:t>
            </w:r>
            <w:proofErr w:type="gramStart"/>
            <w:r w:rsidRPr="000C097B">
              <w:rPr>
                <w:rFonts w:ascii="標楷體" w:eastAsia="標楷體" w:hint="eastAsia"/>
                <w:szCs w:val="24"/>
              </w:rPr>
              <w:t>系及輔系</w:t>
            </w:r>
            <w:proofErr w:type="gramEnd"/>
            <w:r w:rsidRPr="000C097B">
              <w:rPr>
                <w:rFonts w:ascii="標楷體" w:eastAsia="標楷體" w:hint="eastAsia"/>
                <w:szCs w:val="24"/>
              </w:rPr>
              <w:t>要求，惟畢業學分只計算一次，</w:t>
            </w:r>
            <w:proofErr w:type="gramStart"/>
            <w:r w:rsidRPr="000C097B">
              <w:rPr>
                <w:rFonts w:ascii="標楷體" w:eastAsia="標楷體" w:hint="eastAsia"/>
                <w:szCs w:val="24"/>
              </w:rPr>
              <w:t>如加修學分</w:t>
            </w:r>
            <w:proofErr w:type="gramEnd"/>
            <w:r w:rsidRPr="000C097B">
              <w:rPr>
                <w:rFonts w:ascii="標楷體" w:eastAsia="標楷體" w:hint="eastAsia"/>
                <w:szCs w:val="24"/>
              </w:rPr>
              <w:t>不足，由本系指定替代科目並送教務處備查。</w:t>
            </w:r>
          </w:p>
          <w:p w:rsidR="0014781C" w:rsidRPr="00C36A9F" w:rsidRDefault="0014781C" w:rsidP="00133B51">
            <w:pPr>
              <w:snapToGrid w:val="0"/>
              <w:spacing w:beforeLines="30" w:before="108" w:afterLines="30" w:after="108"/>
              <w:ind w:left="317" w:hangingChars="132" w:hanging="317"/>
              <w:rPr>
                <w:rFonts w:ascii="標楷體" w:eastAsia="標楷體" w:hAnsi="標楷體" w:cs="Times New Roman"/>
                <w:bCs/>
                <w:sz w:val="28"/>
                <w:szCs w:val="28"/>
              </w:rPr>
            </w:pPr>
            <w:r>
              <w:rPr>
                <w:rFonts w:ascii="標楷體" w:eastAsia="標楷體"/>
                <w:szCs w:val="24"/>
              </w:rPr>
              <w:t>3</w:t>
            </w:r>
            <w:r w:rsidRPr="000C097B">
              <w:rPr>
                <w:rFonts w:ascii="標楷體" w:eastAsia="標楷體" w:hint="eastAsia"/>
                <w:szCs w:val="24"/>
              </w:rPr>
              <w:t>.</w:t>
            </w:r>
            <w:r w:rsidRPr="000C097B">
              <w:rPr>
                <w:rFonts w:ascii="標楷體" w:eastAsia="標楷體" w:cs="標楷體" w:hint="eastAsia"/>
                <w:kern w:val="0"/>
                <w:szCs w:val="24"/>
              </w:rPr>
              <w:t>其他未盡事宜，悉依本校「學生修讀輔系辦法」辦理。</w:t>
            </w:r>
          </w:p>
        </w:tc>
      </w:tr>
    </w:tbl>
    <w:p w:rsidR="0014781C" w:rsidRPr="0014781C" w:rsidRDefault="0014781C" w:rsidP="00687B33">
      <w:pPr>
        <w:snapToGrid w:val="0"/>
        <w:spacing w:line="240" w:lineRule="atLeast"/>
        <w:ind w:leftChars="1180" w:left="2832" w:right="84"/>
        <w:jc w:val="right"/>
        <w:rPr>
          <w:rFonts w:ascii="標楷體" w:eastAsia="標楷體" w:hAnsi="標楷體" w:cs="Times New Roman" w:hint="eastAsia"/>
          <w:sz w:val="20"/>
          <w:szCs w:val="20"/>
        </w:rPr>
      </w:pPr>
    </w:p>
    <w:p w:rsidR="00C36A9F" w:rsidRPr="00C36A9F" w:rsidRDefault="00C36A9F" w:rsidP="001832EA">
      <w:pPr>
        <w:snapToGrid w:val="0"/>
        <w:spacing w:line="240" w:lineRule="atLeast"/>
        <w:ind w:leftChars="1180" w:left="2832" w:right="84"/>
        <w:rPr>
          <w:rFonts w:ascii="標楷體" w:eastAsia="標楷體" w:hAnsi="標楷體" w:cs="Times New Roman"/>
          <w:sz w:val="20"/>
          <w:szCs w:val="20"/>
        </w:rPr>
      </w:pPr>
    </w:p>
    <w:tbl>
      <w:tblPr>
        <w:tblpPr w:leftFromText="180" w:rightFromText="180" w:vertAnchor="text" w:tblpX="-856" w:tblpY="1"/>
        <w:tblOverlap w:val="never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2830"/>
        <w:gridCol w:w="992"/>
        <w:gridCol w:w="4116"/>
      </w:tblGrid>
      <w:tr w:rsidR="00E25057" w:rsidRPr="00C36A9F" w:rsidTr="0005509B">
        <w:tc>
          <w:tcPr>
            <w:tcW w:w="2552" w:type="dxa"/>
            <w:vMerge w:val="restart"/>
            <w:shd w:val="clear" w:color="auto" w:fill="auto"/>
            <w:vAlign w:val="center"/>
          </w:tcPr>
          <w:p w:rsidR="00E25057" w:rsidRDefault="00E25057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36A9F">
              <w:rPr>
                <w:rFonts w:ascii="標楷體" w:eastAsia="標楷體" w:hAnsi="標楷體" w:cs="Times New Roman" w:hint="eastAsia"/>
                <w:sz w:val="28"/>
                <w:szCs w:val="28"/>
              </w:rPr>
              <w:t>專業必修</w:t>
            </w:r>
          </w:p>
        </w:tc>
        <w:tc>
          <w:tcPr>
            <w:tcW w:w="2830" w:type="dxa"/>
            <w:shd w:val="clear" w:color="auto" w:fill="auto"/>
          </w:tcPr>
          <w:p w:rsidR="00E25057" w:rsidRDefault="00E25057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992" w:type="dxa"/>
            <w:shd w:val="clear" w:color="auto" w:fill="auto"/>
          </w:tcPr>
          <w:p w:rsidR="00E25057" w:rsidRDefault="00E25057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學分</w:t>
            </w:r>
          </w:p>
        </w:tc>
        <w:tc>
          <w:tcPr>
            <w:tcW w:w="4116" w:type="dxa"/>
            <w:shd w:val="clear" w:color="auto" w:fill="auto"/>
          </w:tcPr>
          <w:p w:rsidR="00E25057" w:rsidRDefault="00E25057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備註</w:t>
            </w:r>
          </w:p>
        </w:tc>
      </w:tr>
      <w:tr w:rsidR="00E25057" w:rsidRPr="00C36A9F" w:rsidTr="0005509B">
        <w:trPr>
          <w:trHeight w:val="684"/>
        </w:trPr>
        <w:tc>
          <w:tcPr>
            <w:tcW w:w="2552" w:type="dxa"/>
            <w:vMerge/>
            <w:shd w:val="clear" w:color="auto" w:fill="auto"/>
            <w:vAlign w:val="center"/>
          </w:tcPr>
          <w:p w:rsidR="00E25057" w:rsidRPr="00C36A9F" w:rsidRDefault="00E25057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</w:tcPr>
          <w:p w:rsidR="00E25057" w:rsidRDefault="00E25057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多元文化教育導論</w:t>
            </w:r>
          </w:p>
        </w:tc>
        <w:tc>
          <w:tcPr>
            <w:tcW w:w="992" w:type="dxa"/>
            <w:shd w:val="clear" w:color="auto" w:fill="auto"/>
          </w:tcPr>
          <w:p w:rsidR="00E25057" w:rsidRDefault="00E25057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</w:tcPr>
          <w:p w:rsidR="00E25057" w:rsidRDefault="00E25057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E0758" w:rsidRPr="00C36A9F" w:rsidTr="0005509B">
        <w:tc>
          <w:tcPr>
            <w:tcW w:w="2552" w:type="dxa"/>
            <w:vMerge w:val="restart"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:rsidR="00CE0758" w:rsidRPr="00C36A9F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專業選修（至少跨選兩個群組，修習15學分）</w:t>
            </w:r>
          </w:p>
        </w:tc>
        <w:tc>
          <w:tcPr>
            <w:tcW w:w="2830" w:type="dxa"/>
            <w:shd w:val="clear" w:color="auto" w:fill="auto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科目</w:t>
            </w:r>
          </w:p>
        </w:tc>
        <w:tc>
          <w:tcPr>
            <w:tcW w:w="992" w:type="dxa"/>
            <w:shd w:val="clear" w:color="auto" w:fill="auto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學分</w:t>
            </w:r>
          </w:p>
        </w:tc>
        <w:tc>
          <w:tcPr>
            <w:tcW w:w="4116" w:type="dxa"/>
            <w:shd w:val="clear" w:color="auto" w:fill="auto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質性研究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方法論/</w:t>
            </w:r>
            <w:proofErr w:type="gramStart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碩博合</w:t>
            </w:r>
            <w:proofErr w:type="gramEnd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行動研究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方法論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教育測驗編製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方法論/</w:t>
            </w:r>
            <w:proofErr w:type="gramStart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碩博合</w:t>
            </w:r>
            <w:proofErr w:type="gramEnd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高等教育統計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方法論/碩二</w:t>
            </w:r>
            <w:proofErr w:type="gramStart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以上含博合</w:t>
            </w:r>
            <w:proofErr w:type="gramEnd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質性分析與寫作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方法論/碩二</w:t>
            </w:r>
            <w:proofErr w:type="gramStart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以上含博合</w:t>
            </w:r>
            <w:proofErr w:type="gramEnd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敘事探究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方法論/碩二</w:t>
            </w:r>
            <w:proofErr w:type="gramStart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以上含博合</w:t>
            </w:r>
            <w:proofErr w:type="gramEnd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民族</w:t>
            </w:r>
            <w:proofErr w:type="gramStart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誌</w:t>
            </w:r>
            <w:proofErr w:type="gramEnd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閱讀與寫作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方法論/碩二</w:t>
            </w:r>
            <w:proofErr w:type="gramStart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以上含博合</w:t>
            </w:r>
            <w:proofErr w:type="gramEnd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詮釋取向研究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方法論/碩二</w:t>
            </w:r>
            <w:proofErr w:type="gramStart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以上含博合</w:t>
            </w:r>
            <w:proofErr w:type="gramEnd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實踐取向研究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方法論/碩二</w:t>
            </w:r>
            <w:proofErr w:type="gramStart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以上含博合</w:t>
            </w:r>
            <w:proofErr w:type="gramEnd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民族</w:t>
            </w:r>
            <w:proofErr w:type="gramStart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誌</w:t>
            </w:r>
            <w:proofErr w:type="gramEnd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專題研究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方法論/碩二</w:t>
            </w:r>
            <w:proofErr w:type="gramStart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以上含博合</w:t>
            </w:r>
            <w:proofErr w:type="gramEnd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proofErr w:type="gramStart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現象學取向</w:t>
            </w:r>
            <w:proofErr w:type="gramEnd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方法論/碩二</w:t>
            </w:r>
            <w:proofErr w:type="gramStart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以上含博合</w:t>
            </w:r>
            <w:proofErr w:type="gramEnd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文化詮釋與批判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文化研究群組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文化研究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文化研究群組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多元文化與空間研究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文化研究群組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認同與差異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文化研究群組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媒體分析與多元文化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文化研究群組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全球化專題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文化研究群組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空間論述與實作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文化研究群組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後殖民研究與多元文化教育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86409E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文化研究群組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文化回應教學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教育學群組/</w:t>
            </w:r>
            <w:proofErr w:type="gramStart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碩博合</w:t>
            </w:r>
            <w:proofErr w:type="gramEnd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開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批判教育論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社會階級與教育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女性主義教育學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性別與多元文化教育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閱讀教學研究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教育社會學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族群關係與教育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多元文化教育與社區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多元文化教學策略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教育學群組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社會學理論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社會學與人類學群組</w:t>
            </w:r>
          </w:p>
        </w:tc>
      </w:tr>
      <w:tr w:rsidR="00CE0758" w:rsidRPr="00C36A9F" w:rsidTr="0005509B">
        <w:trPr>
          <w:trHeight w:val="533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性別社會學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社會學與人類學群組</w:t>
            </w:r>
          </w:p>
        </w:tc>
      </w:tr>
      <w:tr w:rsidR="00CE0758" w:rsidRPr="00C36A9F" w:rsidTr="0005509B">
        <w:trPr>
          <w:trHeight w:val="371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社會運動與集體行動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社會學與人類學群組</w:t>
            </w:r>
          </w:p>
        </w:tc>
      </w:tr>
      <w:tr w:rsidR="00CE0758" w:rsidRPr="00C36A9F" w:rsidTr="0005509B">
        <w:trPr>
          <w:trHeight w:val="371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族群、性別與階級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社會學與人類學群組</w:t>
            </w:r>
          </w:p>
        </w:tc>
      </w:tr>
      <w:tr w:rsidR="00CE0758" w:rsidRPr="00C36A9F" w:rsidTr="0005509B">
        <w:trPr>
          <w:trHeight w:val="371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烏托邦專題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社會學與人類學群組/碩二(含)、</w:t>
            </w:r>
            <w:proofErr w:type="gramStart"/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博合開</w:t>
            </w:r>
            <w:proofErr w:type="gramEnd"/>
          </w:p>
        </w:tc>
      </w:tr>
      <w:tr w:rsidR="00CE0758" w:rsidRPr="00C36A9F" w:rsidTr="0005509B">
        <w:trPr>
          <w:trHeight w:val="741"/>
        </w:trPr>
        <w:tc>
          <w:tcPr>
            <w:tcW w:w="2552" w:type="dxa"/>
            <w:vMerge/>
            <w:shd w:val="clear" w:color="auto" w:fill="auto"/>
            <w:vAlign w:val="center"/>
          </w:tcPr>
          <w:p w:rsid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教育人類學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3</w:t>
            </w:r>
          </w:p>
        </w:tc>
        <w:tc>
          <w:tcPr>
            <w:tcW w:w="4116" w:type="dxa"/>
            <w:shd w:val="clear" w:color="auto" w:fill="auto"/>
            <w:vAlign w:val="center"/>
          </w:tcPr>
          <w:p w:rsidR="00CE0758" w:rsidRPr="00CE0758" w:rsidRDefault="00CE0758" w:rsidP="0005509B">
            <w:pPr>
              <w:snapToGrid w:val="0"/>
              <w:spacing w:beforeLines="30" w:before="108" w:afterLines="30" w:after="108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E0758">
              <w:rPr>
                <w:rFonts w:ascii="標楷體" w:eastAsia="標楷體" w:hAnsi="標楷體" w:cs="Times New Roman"/>
                <w:sz w:val="28"/>
                <w:szCs w:val="28"/>
              </w:rPr>
              <w:t>社會學與人類學群組</w:t>
            </w:r>
          </w:p>
        </w:tc>
      </w:tr>
    </w:tbl>
    <w:p w:rsidR="00E71F63" w:rsidRDefault="00E71F63"/>
    <w:sectPr w:rsidR="00E71F63" w:rsidSect="000C097B">
      <w:footerReference w:type="default" r:id="rId7"/>
      <w:pgSz w:w="11906" w:h="16838"/>
      <w:pgMar w:top="1440" w:right="992" w:bottom="567" w:left="1418" w:header="79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92B" w:rsidRDefault="0074592B">
      <w:r>
        <w:separator/>
      </w:r>
    </w:p>
  </w:endnote>
  <w:endnote w:type="continuationSeparator" w:id="0">
    <w:p w:rsidR="0074592B" w:rsidRDefault="0074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473" w:rsidRDefault="0074592B">
    <w:pPr>
      <w:pStyle w:val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92B" w:rsidRDefault="0074592B">
      <w:r>
        <w:separator/>
      </w:r>
    </w:p>
  </w:footnote>
  <w:footnote w:type="continuationSeparator" w:id="0">
    <w:p w:rsidR="0074592B" w:rsidRDefault="00745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13D"/>
    <w:multiLevelType w:val="hybridMultilevel"/>
    <w:tmpl w:val="46963A12"/>
    <w:lvl w:ilvl="0" w:tplc="FBCC4E7C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32026A"/>
    <w:multiLevelType w:val="hybridMultilevel"/>
    <w:tmpl w:val="A7A86A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EA4767"/>
    <w:multiLevelType w:val="hybridMultilevel"/>
    <w:tmpl w:val="1FA2CD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9F"/>
    <w:rsid w:val="0005509B"/>
    <w:rsid w:val="000C097B"/>
    <w:rsid w:val="001116BC"/>
    <w:rsid w:val="0014781C"/>
    <w:rsid w:val="00164CF5"/>
    <w:rsid w:val="001832EA"/>
    <w:rsid w:val="001C2A65"/>
    <w:rsid w:val="00235086"/>
    <w:rsid w:val="0024329B"/>
    <w:rsid w:val="002724E3"/>
    <w:rsid w:val="00371500"/>
    <w:rsid w:val="004360A6"/>
    <w:rsid w:val="0045104A"/>
    <w:rsid w:val="004E16EA"/>
    <w:rsid w:val="00511ED7"/>
    <w:rsid w:val="00665186"/>
    <w:rsid w:val="00687B33"/>
    <w:rsid w:val="0074592B"/>
    <w:rsid w:val="0083245E"/>
    <w:rsid w:val="00862B79"/>
    <w:rsid w:val="0086409E"/>
    <w:rsid w:val="008E6351"/>
    <w:rsid w:val="00AE61A3"/>
    <w:rsid w:val="00B22F60"/>
    <w:rsid w:val="00C05EFD"/>
    <w:rsid w:val="00C2309A"/>
    <w:rsid w:val="00C35CB7"/>
    <w:rsid w:val="00C36A9F"/>
    <w:rsid w:val="00CE0758"/>
    <w:rsid w:val="00D9375C"/>
    <w:rsid w:val="00DE41D0"/>
    <w:rsid w:val="00E25057"/>
    <w:rsid w:val="00E71F63"/>
    <w:rsid w:val="00E8041B"/>
    <w:rsid w:val="00EB67BA"/>
    <w:rsid w:val="00EF621E"/>
    <w:rsid w:val="00F7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5B4C2"/>
  <w15:chartTrackingRefBased/>
  <w15:docId w15:val="{2A0B7E45-00B4-46D7-B1B0-80D21749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頁尾1"/>
    <w:basedOn w:val="a"/>
    <w:next w:val="a3"/>
    <w:link w:val="a4"/>
    <w:uiPriority w:val="99"/>
    <w:unhideWhenUsed/>
    <w:rsid w:val="00C3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1"/>
    <w:uiPriority w:val="99"/>
    <w:rsid w:val="00C36A9F"/>
    <w:rPr>
      <w:sz w:val="20"/>
      <w:szCs w:val="20"/>
    </w:rPr>
  </w:style>
  <w:style w:type="paragraph" w:styleId="a3">
    <w:name w:val="footer"/>
    <w:basedOn w:val="a"/>
    <w:link w:val="10"/>
    <w:uiPriority w:val="99"/>
    <w:unhideWhenUsed/>
    <w:rsid w:val="00C36A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3"/>
    <w:uiPriority w:val="99"/>
    <w:rsid w:val="00C36A9F"/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116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116BC"/>
    <w:rPr>
      <w:sz w:val="20"/>
      <w:szCs w:val="20"/>
    </w:rPr>
  </w:style>
  <w:style w:type="character" w:styleId="a7">
    <w:name w:val="Hyperlink"/>
    <w:basedOn w:val="a0"/>
    <w:uiPriority w:val="99"/>
    <w:unhideWhenUsed/>
    <w:rsid w:val="00B22F6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3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329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77161"/>
    <w:pPr>
      <w:ind w:leftChars="200" w:left="480"/>
    </w:pPr>
  </w:style>
  <w:style w:type="character" w:styleId="ab">
    <w:name w:val="FollowedHyperlink"/>
    <w:basedOn w:val="a0"/>
    <w:uiPriority w:val="99"/>
    <w:semiHidden/>
    <w:unhideWhenUsed/>
    <w:rsid w:val="00511E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2022-04-01T07:05:00Z</cp:lastPrinted>
  <dcterms:created xsi:type="dcterms:W3CDTF">2022-09-21T04:05:00Z</dcterms:created>
  <dcterms:modified xsi:type="dcterms:W3CDTF">2022-09-21T05:55:00Z</dcterms:modified>
</cp:coreProperties>
</file>